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2272" w14:textId="77777777" w:rsidR="00716395" w:rsidRDefault="00620200">
      <w:pPr>
        <w:jc w:val="right"/>
        <w:rPr>
          <w:rFonts w:ascii="Helvetica Neue" w:eastAsia="Helvetica Neue" w:hAnsi="Helvetica Neue" w:cs="Helvetica Neue"/>
          <w:b/>
          <w:color w:val="000000"/>
          <w:sz w:val="21"/>
          <w:szCs w:val="21"/>
        </w:rPr>
      </w:pPr>
      <w:r>
        <w:rPr>
          <w:rFonts w:ascii="Helvetica Neue" w:eastAsia="Helvetica Neue" w:hAnsi="Helvetica Neue" w:cs="Helvetica Neue"/>
          <w:b/>
          <w:noProof/>
          <w:color w:val="000000"/>
          <w:sz w:val="21"/>
          <w:szCs w:val="21"/>
        </w:rPr>
        <w:drawing>
          <wp:inline distT="0" distB="0" distL="0" distR="0" wp14:anchorId="78373C30" wp14:editId="7A0CE8A8">
            <wp:extent cx="1585124" cy="1120091"/>
            <wp:effectExtent l="0" t="0" r="0" b="0"/>
            <wp:docPr id="6"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5"/>
                    <a:srcRect/>
                    <a:stretch>
                      <a:fillRect/>
                    </a:stretch>
                  </pic:blipFill>
                  <pic:spPr>
                    <a:xfrm>
                      <a:off x="0" y="0"/>
                      <a:ext cx="1585124" cy="1120091"/>
                    </a:xfrm>
                    <a:prstGeom prst="rect">
                      <a:avLst/>
                    </a:prstGeom>
                    <a:ln/>
                  </pic:spPr>
                </pic:pic>
              </a:graphicData>
            </a:graphic>
          </wp:inline>
        </w:drawing>
      </w:r>
    </w:p>
    <w:p w14:paraId="61E56BDF" w14:textId="77777777" w:rsidR="00716395" w:rsidRDefault="00620200">
      <w:pP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21"/>
          <w:szCs w:val="21"/>
        </w:rPr>
        <w:t>FOR IMMEDIATE RELEASE:</w:t>
      </w:r>
    </w:p>
    <w:p w14:paraId="39682F8A" w14:textId="77777777" w:rsidR="00716395" w:rsidRDefault="00716395">
      <w:pPr>
        <w:rPr>
          <w:rFonts w:ascii="Helvetica Neue" w:eastAsia="Helvetica Neue" w:hAnsi="Helvetica Neue" w:cs="Helvetica Neue"/>
          <w:color w:val="000000"/>
          <w:sz w:val="18"/>
          <w:szCs w:val="18"/>
        </w:rPr>
      </w:pPr>
    </w:p>
    <w:p w14:paraId="6CF49FB1" w14:textId="77777777" w:rsidR="00716395" w:rsidRDefault="00620200">
      <w:pPr>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Thornton Education Trust’s Inspire Future Generations Awards 2022: </w:t>
      </w:r>
    </w:p>
    <w:p w14:paraId="7F9F2BFA" w14:textId="77777777" w:rsidR="00716395" w:rsidRDefault="00620200">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21"/>
          <w:szCs w:val="21"/>
        </w:rPr>
        <w:t>Today (Wednesday 16th November) the final shortlist is revealed </w:t>
      </w:r>
    </w:p>
    <w:p w14:paraId="18671E91" w14:textId="77777777" w:rsidR="00716395" w:rsidRDefault="00716395">
      <w:pPr>
        <w:rPr>
          <w:rFonts w:ascii="Helvetica Neue" w:eastAsia="Helvetica Neue" w:hAnsi="Helvetica Neue" w:cs="Helvetica Neue"/>
          <w:color w:val="000000"/>
          <w:sz w:val="18"/>
          <w:szCs w:val="18"/>
        </w:rPr>
      </w:pPr>
    </w:p>
    <w:p w14:paraId="470C672F" w14:textId="77777777" w:rsidR="00716395" w:rsidRDefault="00620200">
      <w:pPr>
        <w:rPr>
          <w:rFonts w:ascii="Helvetica Neue" w:eastAsia="Helvetica Neue" w:hAnsi="Helvetica Neue" w:cs="Helvetica Neue"/>
          <w:color w:val="000000"/>
          <w:sz w:val="18"/>
          <w:szCs w:val="18"/>
        </w:rPr>
      </w:pPr>
      <w:hyperlink r:id="rId6">
        <w:r>
          <w:rPr>
            <w:rFonts w:ascii="Helvetica Neue" w:eastAsia="Helvetica Neue" w:hAnsi="Helvetica Neue" w:cs="Helvetica Neue"/>
            <w:color w:val="0000FF"/>
            <w:sz w:val="21"/>
            <w:szCs w:val="21"/>
            <w:u w:val="single"/>
          </w:rPr>
          <w:t>https://www.thorntoneducationtrust.org/ifg-awards-shortlist-2022</w:t>
        </w:r>
      </w:hyperlink>
    </w:p>
    <w:p w14:paraId="41DF4CFE" w14:textId="77777777" w:rsidR="00716395" w:rsidRDefault="00620200">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21"/>
          <w:szCs w:val="21"/>
        </w:rPr>
        <w:br/>
        <w:t xml:space="preserve">The shortlist </w:t>
      </w:r>
      <w:r>
        <w:rPr>
          <w:rFonts w:ascii="Helvetica Neue" w:eastAsia="Helvetica Neue" w:hAnsi="Helvetica Neue" w:cs="Helvetica Neue"/>
          <w:sz w:val="21"/>
          <w:szCs w:val="21"/>
        </w:rPr>
        <w:t xml:space="preserve">is </w:t>
      </w:r>
      <w:proofErr w:type="gramStart"/>
      <w:r>
        <w:rPr>
          <w:rFonts w:ascii="Helvetica Neue" w:eastAsia="Helvetica Neue" w:hAnsi="Helvetica Neue" w:cs="Helvetica Neue"/>
          <w:color w:val="000000"/>
          <w:sz w:val="21"/>
          <w:szCs w:val="21"/>
        </w:rPr>
        <w:t>outstanding, and</w:t>
      </w:r>
      <w:proofErr w:type="gramEnd"/>
      <w:r>
        <w:rPr>
          <w:rFonts w:ascii="Helvetica Neue" w:eastAsia="Helvetica Neue" w:hAnsi="Helvetica Neue" w:cs="Helvetica Neue"/>
          <w:color w:val="000000"/>
          <w:sz w:val="21"/>
          <w:szCs w:val="21"/>
        </w:rPr>
        <w:t xml:space="preserve"> brings together many of the most </w:t>
      </w:r>
      <w:proofErr w:type="spellStart"/>
      <w:r>
        <w:rPr>
          <w:rFonts w:ascii="Helvetica Neue" w:eastAsia="Helvetica Neue" w:hAnsi="Helvetica Neue" w:cs="Helvetica Neue"/>
          <w:sz w:val="21"/>
          <w:szCs w:val="21"/>
        </w:rPr>
        <w:t>enlightened</w:t>
      </w:r>
      <w:r>
        <w:rPr>
          <w:rFonts w:ascii="Helvetica Neue" w:eastAsia="Helvetica Neue" w:hAnsi="Helvetica Neue" w:cs="Helvetica Neue"/>
          <w:color w:val="000000"/>
          <w:sz w:val="21"/>
          <w:szCs w:val="21"/>
        </w:rPr>
        <w:t>and</w:t>
      </w:r>
      <w:proofErr w:type="spellEnd"/>
      <w:r>
        <w:rPr>
          <w:rFonts w:ascii="Helvetica Neue" w:eastAsia="Helvetica Neue" w:hAnsi="Helvetica Neue" w:cs="Helvetica Neue"/>
          <w:color w:val="000000"/>
          <w:sz w:val="21"/>
          <w:szCs w:val="21"/>
        </w:rPr>
        <w:t xml:space="preserve"> engaged organisations and </w:t>
      </w:r>
      <w:r>
        <w:rPr>
          <w:rFonts w:ascii="Helvetica Neue" w:eastAsia="Helvetica Neue" w:hAnsi="Helvetica Neue" w:cs="Helvetica Neue"/>
          <w:color w:val="000000"/>
          <w:sz w:val="21"/>
          <w:szCs w:val="21"/>
        </w:rPr>
        <w:t xml:space="preserve">individuals who are setting the standard for others to follow in the sorely needed area of empowering future generations in shaping their built environment. As well as honouring these achievements, the awards </w:t>
      </w:r>
      <w:proofErr w:type="gramStart"/>
      <w:r>
        <w:rPr>
          <w:rFonts w:ascii="Helvetica Neue" w:eastAsia="Helvetica Neue" w:hAnsi="Helvetica Neue" w:cs="Helvetica Neue"/>
          <w:color w:val="000000"/>
          <w:sz w:val="21"/>
          <w:szCs w:val="21"/>
        </w:rPr>
        <w:t>allows</w:t>
      </w:r>
      <w:proofErr w:type="gramEnd"/>
      <w:r>
        <w:rPr>
          <w:rFonts w:ascii="Helvetica Neue" w:eastAsia="Helvetica Neue" w:hAnsi="Helvetica Neue" w:cs="Helvetica Neue"/>
          <w:color w:val="000000"/>
          <w:sz w:val="21"/>
          <w:szCs w:val="21"/>
        </w:rPr>
        <w:t xml:space="preserve"> us to harness the momentum building in t</w:t>
      </w:r>
      <w:r>
        <w:rPr>
          <w:rFonts w:ascii="Helvetica Neue" w:eastAsia="Helvetica Neue" w:hAnsi="Helvetica Neue" w:cs="Helvetica Neue"/>
          <w:color w:val="000000"/>
          <w:sz w:val="21"/>
          <w:szCs w:val="21"/>
        </w:rPr>
        <w:t>his field of work.</w:t>
      </w:r>
    </w:p>
    <w:p w14:paraId="2E997ABA" w14:textId="77777777" w:rsidR="00716395" w:rsidRDefault="00716395">
      <w:pPr>
        <w:rPr>
          <w:rFonts w:ascii="Helvetica Neue" w:eastAsia="Helvetica Neue" w:hAnsi="Helvetica Neue" w:cs="Helvetica Neue"/>
          <w:color w:val="000000"/>
          <w:sz w:val="18"/>
          <w:szCs w:val="18"/>
        </w:rPr>
      </w:pPr>
    </w:p>
    <w:p w14:paraId="5105EBDD" w14:textId="42D3ECA0" w:rsidR="00716395" w:rsidRDefault="00620200">
      <w:pPr>
        <w:rPr>
          <w:rFonts w:ascii="Helvetica Neue" w:eastAsia="Helvetica Neue" w:hAnsi="Helvetica Neue" w:cs="Helvetica Neue"/>
          <w:sz w:val="21"/>
          <w:szCs w:val="21"/>
        </w:rPr>
      </w:pPr>
      <w:r>
        <w:rPr>
          <w:rFonts w:ascii="Helvetica Neue" w:eastAsia="Helvetica Neue" w:hAnsi="Helvetica Neue" w:cs="Helvetica Neue"/>
          <w:sz w:val="21"/>
          <w:szCs w:val="21"/>
        </w:rPr>
        <w:t>Alongside the many brilliant existing and emerging not for profits pioneering this area highlighted in our inaugural 2021 Inspire Future Generation Awards, (</w:t>
      </w:r>
      <w:hyperlink r:id="rId7" w:history="1">
        <w:r w:rsidRPr="00BA42D9">
          <w:rPr>
            <w:rStyle w:val="Hyperlink"/>
            <w:rFonts w:ascii="Helvetica Neue" w:eastAsia="Helvetica Neue" w:hAnsi="Helvetica Neue" w:cs="Helvetica Neue"/>
            <w:sz w:val="21"/>
            <w:szCs w:val="21"/>
          </w:rPr>
          <w:t>https://www.thorntoneducationtrust.org/ifg-awards-winners-2021-by-category</w:t>
        </w:r>
      </w:hyperlink>
      <w:r>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this year several new categories have been added</w:t>
      </w:r>
      <w:r>
        <w:rPr>
          <w:rFonts w:ascii="Helvetica Neue" w:eastAsia="Helvetica Neue" w:hAnsi="Helvetica Neue" w:cs="Helvetica Neue"/>
          <w:sz w:val="21"/>
          <w:szCs w:val="21"/>
        </w:rPr>
        <w:t xml:space="preserve"> ‘Social Value Projects’ ‘ Sc</w:t>
      </w:r>
      <w:r>
        <w:rPr>
          <w:rFonts w:ascii="Helvetica Neue" w:eastAsia="Helvetica Neue" w:hAnsi="Helvetica Neue" w:cs="Helvetica Neue"/>
          <w:sz w:val="21"/>
          <w:szCs w:val="21"/>
        </w:rPr>
        <w:t xml:space="preserve">hool Collaborations’ ‘Best Practice’ and ‘Best Local Authority’ highlighting </w:t>
      </w:r>
      <w:r>
        <w:rPr>
          <w:rFonts w:ascii="Helvetica Neue" w:eastAsia="Helvetica Neue" w:hAnsi="Helvetica Neue" w:cs="Helvetica Neue"/>
          <w:sz w:val="21"/>
          <w:szCs w:val="21"/>
        </w:rPr>
        <w:t xml:space="preserve">enlightened private and public built environment sectors including a number of architectural practices creating impactful work in different ways (ZCD, Jan </w:t>
      </w:r>
      <w:proofErr w:type="spellStart"/>
      <w:r>
        <w:rPr>
          <w:rFonts w:ascii="Helvetica Neue" w:eastAsia="Helvetica Neue" w:hAnsi="Helvetica Neue" w:cs="Helvetica Neue"/>
          <w:sz w:val="21"/>
          <w:szCs w:val="21"/>
        </w:rPr>
        <w:t>Kattein</w:t>
      </w:r>
      <w:proofErr w:type="spellEnd"/>
      <w:r>
        <w:rPr>
          <w:rFonts w:ascii="Helvetica Neue" w:eastAsia="Helvetica Neue" w:hAnsi="Helvetica Neue" w:cs="Helvetica Neue"/>
          <w:sz w:val="21"/>
          <w:szCs w:val="21"/>
        </w:rPr>
        <w:t xml:space="preserve"> Archit</w:t>
      </w:r>
      <w:r>
        <w:rPr>
          <w:rFonts w:ascii="Helvetica Neue" w:eastAsia="Helvetica Neue" w:hAnsi="Helvetica Neue" w:cs="Helvetica Neue"/>
          <w:sz w:val="21"/>
          <w:szCs w:val="21"/>
        </w:rPr>
        <w:t xml:space="preserve">ects, AHMM, Askew </w:t>
      </w:r>
      <w:proofErr w:type="spellStart"/>
      <w:r>
        <w:rPr>
          <w:rFonts w:ascii="Helvetica Neue" w:eastAsia="Helvetica Neue" w:hAnsi="Helvetica Neue" w:cs="Helvetica Neue"/>
          <w:sz w:val="21"/>
          <w:szCs w:val="21"/>
        </w:rPr>
        <w:t>Cavanna</w:t>
      </w:r>
      <w:proofErr w:type="spellEnd"/>
      <w:r>
        <w:rPr>
          <w:rFonts w:ascii="Helvetica Neue" w:eastAsia="Helvetica Neue" w:hAnsi="Helvetica Neue" w:cs="Helvetica Neue"/>
          <w:sz w:val="21"/>
          <w:szCs w:val="21"/>
        </w:rPr>
        <w:t xml:space="preserve"> Architects, Curl La Tourelle Head, WR-AP); Local government agencies (GLA, Meridian Water/Enfield Council and Greater Cambridge Planning Authority.</w:t>
      </w:r>
    </w:p>
    <w:p w14:paraId="6B366343" w14:textId="77777777" w:rsidR="00716395" w:rsidRDefault="00716395">
      <w:pPr>
        <w:rPr>
          <w:rFonts w:ascii="Helvetica Neue" w:eastAsia="Helvetica Neue" w:hAnsi="Helvetica Neue" w:cs="Helvetica Neue"/>
          <w:sz w:val="21"/>
          <w:szCs w:val="21"/>
        </w:rPr>
      </w:pPr>
    </w:p>
    <w:p w14:paraId="208AE359" w14:textId="57299D9A" w:rsidR="00716395" w:rsidRDefault="00620200">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21"/>
          <w:szCs w:val="21"/>
        </w:rPr>
        <w:t xml:space="preserve">This year’s winners will be announced at </w:t>
      </w:r>
      <w:r>
        <w:rPr>
          <w:rFonts w:ascii="Helvetica Neue" w:eastAsia="Helvetica Neue" w:hAnsi="Helvetica Neue" w:cs="Helvetica Neue"/>
          <w:color w:val="000000"/>
          <w:sz w:val="21"/>
          <w:szCs w:val="21"/>
        </w:rPr>
        <w:t xml:space="preserve">The Building </w:t>
      </w:r>
      <w:r>
        <w:rPr>
          <w:rFonts w:ascii="Helvetica Neue" w:eastAsia="Helvetica Neue" w:hAnsi="Helvetica Neue" w:cs="Helvetica Neue"/>
          <w:sz w:val="21"/>
          <w:szCs w:val="21"/>
        </w:rPr>
        <w:t>Centre</w:t>
      </w:r>
      <w:r>
        <w:rPr>
          <w:rFonts w:ascii="Helvetica Neue" w:eastAsia="Helvetica Neue" w:hAnsi="Helvetica Neue" w:cs="Helvetica Neue"/>
          <w:color w:val="000000"/>
          <w:sz w:val="21"/>
          <w:szCs w:val="21"/>
        </w:rPr>
        <w:t xml:space="preserve"> on Monday 28th N</w:t>
      </w:r>
      <w:r>
        <w:rPr>
          <w:rFonts w:ascii="Helvetica Neue" w:eastAsia="Helvetica Neue" w:hAnsi="Helvetica Neue" w:cs="Helvetica Neue"/>
          <w:color w:val="000000"/>
          <w:sz w:val="21"/>
          <w:szCs w:val="21"/>
        </w:rPr>
        <w:t>ovember, providing an unprecedented opportunity for this international network of architectural educators and enablers to come together. </w:t>
      </w:r>
    </w:p>
    <w:p w14:paraId="0B40974A" w14:textId="77777777" w:rsidR="00716395" w:rsidRDefault="00716395">
      <w:pPr>
        <w:rPr>
          <w:rFonts w:ascii="Helvetica Neue" w:eastAsia="Helvetica Neue" w:hAnsi="Helvetica Neue" w:cs="Helvetica Neue"/>
          <w:color w:val="000000"/>
          <w:sz w:val="18"/>
          <w:szCs w:val="18"/>
        </w:rPr>
      </w:pPr>
    </w:p>
    <w:p w14:paraId="47F8B013" w14:textId="3BB4D552" w:rsidR="00716395" w:rsidRDefault="00620200">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21"/>
          <w:szCs w:val="21"/>
        </w:rPr>
        <w:t>Judge and TET Trustee Neil Pinder said: </w:t>
      </w:r>
      <w:r>
        <w:rPr>
          <w:rFonts w:ascii="Helvetica Neue" w:eastAsia="Helvetica Neue" w:hAnsi="Helvetica Neue" w:cs="Helvetica Neue"/>
          <w:i/>
          <w:color w:val="000000"/>
          <w:sz w:val="21"/>
          <w:szCs w:val="21"/>
        </w:rPr>
        <w:t>"Submissions this year showed</w:t>
      </w:r>
      <w:r>
        <w:rPr>
          <w:rFonts w:ascii="Helvetica Neue" w:eastAsia="Helvetica Neue" w:hAnsi="Helvetica Neue" w:cs="Helvetica Neue"/>
          <w:i/>
          <w:color w:val="000000"/>
          <w:sz w:val="21"/>
          <w:szCs w:val="21"/>
        </w:rPr>
        <w:t xml:space="preserve"> how children and young peopl</w:t>
      </w:r>
      <w:r>
        <w:rPr>
          <w:rFonts w:ascii="Helvetica Neue" w:eastAsia="Helvetica Neue" w:hAnsi="Helvetica Neue" w:cs="Helvetica Neue"/>
          <w:i/>
          <w:color w:val="000000"/>
          <w:sz w:val="21"/>
          <w:szCs w:val="21"/>
        </w:rPr>
        <w:t>e are increasingly being given agency in their own built environment. Many projects showed excellent engagement and working with the local community. Project outputs and outcomes have been of a very high standard, and the awards really highlight all of thi</w:t>
      </w:r>
      <w:r>
        <w:rPr>
          <w:rFonts w:ascii="Helvetica Neue" w:eastAsia="Helvetica Neue" w:hAnsi="Helvetica Neue" w:cs="Helvetica Neue"/>
          <w:i/>
          <w:color w:val="000000"/>
          <w:sz w:val="21"/>
          <w:szCs w:val="21"/>
        </w:rPr>
        <w:t>s vital work taking place."</w:t>
      </w:r>
    </w:p>
    <w:p w14:paraId="2A87999A" w14:textId="77777777" w:rsidR="00716395" w:rsidRDefault="00716395">
      <w:pPr>
        <w:rPr>
          <w:rFonts w:ascii="Helvetica Neue" w:eastAsia="Helvetica Neue" w:hAnsi="Helvetica Neue" w:cs="Helvetica Neue"/>
          <w:color w:val="000000"/>
          <w:sz w:val="18"/>
          <w:szCs w:val="18"/>
        </w:rPr>
      </w:pPr>
    </w:p>
    <w:p w14:paraId="2F1C7479" w14:textId="77777777" w:rsidR="00716395" w:rsidRDefault="00620200">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21"/>
          <w:szCs w:val="21"/>
        </w:rPr>
        <w:t>2021 winners Matt + Fiona said: </w:t>
      </w:r>
      <w:r>
        <w:rPr>
          <w:rFonts w:ascii="Helvetica Neue" w:eastAsia="Helvetica Neue" w:hAnsi="Helvetica Neue" w:cs="Helvetica Neue"/>
          <w:i/>
          <w:color w:val="000000"/>
          <w:sz w:val="21"/>
          <w:szCs w:val="21"/>
        </w:rPr>
        <w:t xml:space="preserve">“The TET Awards are unique in their recognition of initiatives and programmes that aim to address some of the most pressing issues in the built environment industries right now: Namely increasing diversity in the professions and creating tangible ways for </w:t>
      </w:r>
      <w:r>
        <w:rPr>
          <w:rFonts w:ascii="Helvetica Neue" w:eastAsia="Helvetica Neue" w:hAnsi="Helvetica Neue" w:cs="Helvetica Neue"/>
          <w:i/>
          <w:color w:val="000000"/>
          <w:sz w:val="21"/>
          <w:szCs w:val="21"/>
        </w:rPr>
        <w:t xml:space="preserve">young people to genuinely have their say. Winning 'Best Organisation - Emerging' was a huge boost. It can feel an uphill struggle when you are constantly attempting to break new ground. It was therefore incredibly heartening and energising to receive this </w:t>
      </w:r>
      <w:r>
        <w:rPr>
          <w:rFonts w:ascii="Helvetica Neue" w:eastAsia="Helvetica Neue" w:hAnsi="Helvetica Neue" w:cs="Helvetica Neue"/>
          <w:i/>
          <w:color w:val="000000"/>
          <w:sz w:val="21"/>
          <w:szCs w:val="21"/>
        </w:rPr>
        <w:t>recognition, and very humbling to be in a room filled with so many peers who continually inspire us and encourage us to do better.” </w:t>
      </w:r>
    </w:p>
    <w:p w14:paraId="71AD2364" w14:textId="77777777" w:rsidR="00716395" w:rsidRDefault="00716395">
      <w:pPr>
        <w:rPr>
          <w:rFonts w:ascii="Helvetica Neue" w:eastAsia="Helvetica Neue" w:hAnsi="Helvetica Neue" w:cs="Helvetica Neue"/>
          <w:color w:val="000000"/>
          <w:sz w:val="18"/>
          <w:szCs w:val="18"/>
        </w:rPr>
      </w:pPr>
    </w:p>
    <w:p w14:paraId="1A33A094" w14:textId="77777777" w:rsidR="00716395" w:rsidRDefault="00620200">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21"/>
          <w:szCs w:val="21"/>
        </w:rPr>
        <w:t>Judges were Neil Pinder, recently awarded AJ100 Contribution to the Profession Award; Matt Bell, Heatherwick Studio, Steph</w:t>
      </w:r>
      <w:r>
        <w:rPr>
          <w:rFonts w:ascii="Helvetica Neue" w:eastAsia="Helvetica Neue" w:hAnsi="Helvetica Neue" w:cs="Helvetica Neue"/>
          <w:color w:val="000000"/>
          <w:sz w:val="21"/>
          <w:szCs w:val="21"/>
        </w:rPr>
        <w:t>anie Edwards, Urban Symbiotics, Rosie Parnell, Professor of Architecture and Pedagogy, University of Newcastle, Francesca Perry, Thinking City and Journalist and Hamza Shaikh, Winner of the IFG Individual of the Year Award 2021</w:t>
      </w:r>
    </w:p>
    <w:p w14:paraId="49A3FAF2" w14:textId="77777777" w:rsidR="00716395" w:rsidRDefault="00716395">
      <w:pPr>
        <w:rPr>
          <w:rFonts w:ascii="Helvetica Neue" w:eastAsia="Helvetica Neue" w:hAnsi="Helvetica Neue" w:cs="Helvetica Neue"/>
          <w:color w:val="000000"/>
          <w:sz w:val="18"/>
          <w:szCs w:val="18"/>
        </w:rPr>
      </w:pPr>
    </w:p>
    <w:p w14:paraId="32DF040F" w14:textId="77777777" w:rsidR="00716395" w:rsidRDefault="00716395">
      <w:pPr>
        <w:rPr>
          <w:rFonts w:ascii="Helvetica Neue" w:eastAsia="Helvetica Neue" w:hAnsi="Helvetica Neue" w:cs="Helvetica Neue"/>
          <w:b/>
          <w:color w:val="000000"/>
          <w:sz w:val="21"/>
          <w:szCs w:val="21"/>
        </w:rPr>
      </w:pPr>
    </w:p>
    <w:p w14:paraId="30AB8DBD" w14:textId="77777777" w:rsidR="00716395" w:rsidRDefault="00716395">
      <w:pPr>
        <w:rPr>
          <w:rFonts w:ascii="Helvetica Neue" w:eastAsia="Helvetica Neue" w:hAnsi="Helvetica Neue" w:cs="Helvetica Neue"/>
          <w:b/>
          <w:color w:val="000000"/>
          <w:sz w:val="21"/>
          <w:szCs w:val="21"/>
        </w:rPr>
      </w:pPr>
    </w:p>
    <w:p w14:paraId="406960C7" w14:textId="77777777" w:rsidR="00716395" w:rsidRDefault="00620200">
      <w:pP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21"/>
          <w:szCs w:val="21"/>
        </w:rPr>
        <w:t>Full shortlist here: </w:t>
      </w:r>
      <w:hyperlink r:id="rId8">
        <w:r>
          <w:rPr>
            <w:rFonts w:ascii="Helvetica Neue" w:eastAsia="Helvetica Neue" w:hAnsi="Helvetica Neue" w:cs="Helvetica Neue"/>
            <w:b/>
            <w:color w:val="0000FF"/>
            <w:sz w:val="21"/>
            <w:szCs w:val="21"/>
            <w:u w:val="single"/>
          </w:rPr>
          <w:t>https://www.thorntoneducationtrust.org/ifg-awards-shortlist-2022</w:t>
        </w:r>
      </w:hyperlink>
    </w:p>
    <w:p w14:paraId="25B29952" w14:textId="77777777" w:rsidR="00716395" w:rsidRDefault="00716395">
      <w:pPr>
        <w:rPr>
          <w:rFonts w:ascii="Helvetica Neue" w:eastAsia="Helvetica Neue" w:hAnsi="Helvetica Neue" w:cs="Helvetica Neue"/>
          <w:color w:val="000000"/>
          <w:sz w:val="18"/>
          <w:szCs w:val="18"/>
        </w:rPr>
      </w:pPr>
    </w:p>
    <w:p w14:paraId="4FB0AF43" w14:textId="77777777" w:rsidR="00716395" w:rsidRDefault="00620200">
      <w:pP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21"/>
          <w:szCs w:val="21"/>
        </w:rPr>
        <w:t>About the awards: </w:t>
      </w:r>
      <w:hyperlink r:id="rId9">
        <w:r>
          <w:rPr>
            <w:rFonts w:ascii="Helvetica Neue" w:eastAsia="Helvetica Neue" w:hAnsi="Helvetica Neue" w:cs="Helvetica Neue"/>
            <w:b/>
            <w:color w:val="0000FF"/>
            <w:sz w:val="21"/>
            <w:szCs w:val="21"/>
            <w:u w:val="single"/>
          </w:rPr>
          <w:t>https</w:t>
        </w:r>
        <w:r>
          <w:rPr>
            <w:rFonts w:ascii="Helvetica Neue" w:eastAsia="Helvetica Neue" w:hAnsi="Helvetica Neue" w:cs="Helvetica Neue"/>
            <w:b/>
            <w:color w:val="0000FF"/>
            <w:sz w:val="21"/>
            <w:szCs w:val="21"/>
            <w:u w:val="single"/>
          </w:rPr>
          <w:t>://www.thorntoneducationtrust.org/ifg-awards-2022-announcement</w:t>
        </w:r>
      </w:hyperlink>
    </w:p>
    <w:p w14:paraId="48407A53" w14:textId="77777777" w:rsidR="00716395" w:rsidRDefault="00716395">
      <w:pPr>
        <w:rPr>
          <w:rFonts w:ascii="Helvetica Neue" w:eastAsia="Helvetica Neue" w:hAnsi="Helvetica Neue" w:cs="Helvetica Neue"/>
          <w:color w:val="000000"/>
          <w:sz w:val="18"/>
          <w:szCs w:val="18"/>
        </w:rPr>
      </w:pPr>
    </w:p>
    <w:p w14:paraId="6CA1ABF3" w14:textId="77777777" w:rsidR="00716395" w:rsidRDefault="00620200">
      <w:proofErr w:type="spellStart"/>
      <w:r>
        <w:rPr>
          <w:rFonts w:ascii="Helvetica Neue" w:eastAsia="Helvetica Neue" w:hAnsi="Helvetica Neue" w:cs="Helvetica Neue"/>
          <w:color w:val="000000"/>
          <w:sz w:val="18"/>
          <w:szCs w:val="18"/>
        </w:rPr>
        <w:t>Linkedin</w:t>
      </w:r>
      <w:proofErr w:type="spellEnd"/>
      <w:r>
        <w:rPr>
          <w:rFonts w:ascii="Helvetica Neue" w:eastAsia="Helvetica Neue" w:hAnsi="Helvetica Neue" w:cs="Helvetica Neue"/>
          <w:color w:val="000000"/>
          <w:sz w:val="18"/>
          <w:szCs w:val="18"/>
        </w:rPr>
        <w:t>: </w:t>
      </w:r>
      <w:hyperlink r:id="rId10">
        <w:r>
          <w:rPr>
            <w:rFonts w:ascii="Helvetica Neue" w:eastAsia="Helvetica Neue" w:hAnsi="Helvetica Neue" w:cs="Helvetica Neue"/>
            <w:color w:val="0000FF"/>
            <w:sz w:val="18"/>
            <w:szCs w:val="18"/>
            <w:u w:val="single"/>
          </w:rPr>
          <w:t>https://www.linkedin.com/company/71700217/</w:t>
        </w:r>
      </w:hyperlink>
      <w:r>
        <w:rPr>
          <w:rFonts w:ascii="Helvetica Neue" w:eastAsia="Helvetica Neue" w:hAnsi="Helvetica Neue" w:cs="Helvetica Neue"/>
          <w:color w:val="000000"/>
          <w:sz w:val="18"/>
          <w:szCs w:val="18"/>
        </w:rPr>
        <w:br/>
        <w:t>Twitter: </w:t>
      </w:r>
      <w:hyperlink r:id="rId11">
        <w:r>
          <w:rPr>
            <w:rFonts w:ascii="Helvetica Neue" w:eastAsia="Helvetica Neue" w:hAnsi="Helvetica Neue" w:cs="Helvetica Neue"/>
            <w:color w:val="0000FF"/>
            <w:sz w:val="18"/>
            <w:szCs w:val="18"/>
            <w:u w:val="single"/>
          </w:rPr>
          <w:t>https://w</w:t>
        </w:r>
        <w:r>
          <w:rPr>
            <w:rFonts w:ascii="Helvetica Neue" w:eastAsia="Helvetica Neue" w:hAnsi="Helvetica Neue" w:cs="Helvetica Neue"/>
            <w:color w:val="0000FF"/>
            <w:sz w:val="18"/>
            <w:szCs w:val="18"/>
            <w:u w:val="single"/>
          </w:rPr>
          <w:t>ww.twitter.com/thorntoneducat1</w:t>
        </w:r>
      </w:hyperlink>
      <w:r>
        <w:rPr>
          <w:rFonts w:ascii="Helvetica Neue" w:eastAsia="Helvetica Neue" w:hAnsi="Helvetica Neue" w:cs="Helvetica Neue"/>
          <w:color w:val="000000"/>
          <w:sz w:val="18"/>
          <w:szCs w:val="18"/>
        </w:rPr>
        <w:br/>
        <w:t>Facebook: </w:t>
      </w:r>
      <w:hyperlink r:id="rId12">
        <w:r>
          <w:rPr>
            <w:rFonts w:ascii="Helvetica Neue" w:eastAsia="Helvetica Neue" w:hAnsi="Helvetica Neue" w:cs="Helvetica Neue"/>
            <w:color w:val="0000FF"/>
            <w:sz w:val="18"/>
            <w:szCs w:val="18"/>
            <w:u w:val="single"/>
          </w:rPr>
          <w:t>https://www.facebook.com/thorntoneducationtrust</w:t>
        </w:r>
      </w:hyperlink>
      <w:r>
        <w:rPr>
          <w:rFonts w:ascii="Helvetica Neue" w:eastAsia="Helvetica Neue" w:hAnsi="Helvetica Neue" w:cs="Helvetica Neue"/>
          <w:color w:val="000000"/>
          <w:sz w:val="18"/>
          <w:szCs w:val="18"/>
        </w:rPr>
        <w:br/>
        <w:t>#ifgawards</w:t>
      </w:r>
    </w:p>
    <w:p w14:paraId="114E7567" w14:textId="77777777" w:rsidR="00716395" w:rsidRDefault="00716395">
      <w:pPr>
        <w:rPr>
          <w:rFonts w:ascii="Helvetica Neue" w:eastAsia="Helvetica Neue" w:hAnsi="Helvetica Neue" w:cs="Helvetica Neue"/>
          <w:color w:val="000000"/>
          <w:sz w:val="18"/>
          <w:szCs w:val="18"/>
        </w:rPr>
      </w:pPr>
    </w:p>
    <w:p w14:paraId="09FAA818" w14:textId="77777777" w:rsidR="00716395" w:rsidRDefault="00716395">
      <w:pPr>
        <w:rPr>
          <w:rFonts w:ascii="Helvetica Neue" w:eastAsia="Helvetica Neue" w:hAnsi="Helvetica Neue" w:cs="Helvetica Neue"/>
          <w:color w:val="000000"/>
          <w:sz w:val="18"/>
          <w:szCs w:val="18"/>
        </w:rPr>
      </w:pPr>
    </w:p>
    <w:p w14:paraId="700F529E" w14:textId="77777777" w:rsidR="00716395" w:rsidRDefault="00620200">
      <w:pPr>
        <w:rPr>
          <w:rFonts w:ascii="Helvetica Neue" w:eastAsia="Helvetica Neue" w:hAnsi="Helvetica Neue" w:cs="Helvetica Neue"/>
          <w:b/>
          <w:color w:val="000000"/>
          <w:sz w:val="21"/>
          <w:szCs w:val="21"/>
        </w:rPr>
      </w:pPr>
      <w:bookmarkStart w:id="0" w:name="_heading=h.gjdgxs" w:colFirst="0" w:colLast="0"/>
      <w:bookmarkEnd w:id="0"/>
      <w:r>
        <w:rPr>
          <w:rFonts w:ascii="Helvetica Neue" w:eastAsia="Helvetica Neue" w:hAnsi="Helvetica Neue" w:cs="Helvetica Neue"/>
          <w:b/>
          <w:color w:val="000000"/>
          <w:sz w:val="21"/>
          <w:szCs w:val="21"/>
        </w:rPr>
        <w:t>NOT FOR PUBLICATION:</w:t>
      </w:r>
      <w:r>
        <w:rPr>
          <w:rFonts w:ascii="Helvetica Neue" w:eastAsia="Helvetica Neue" w:hAnsi="Helvetica Neue" w:cs="Helvetica Neue"/>
          <w:b/>
          <w:color w:val="000000"/>
          <w:sz w:val="21"/>
          <w:szCs w:val="21"/>
        </w:rPr>
        <w:br/>
      </w:r>
      <w:r>
        <w:rPr>
          <w:rFonts w:ascii="Helvetica Neue" w:eastAsia="Helvetica Neue" w:hAnsi="Helvetica Neue" w:cs="Helvetica Neue"/>
          <w:b/>
          <w:color w:val="000000"/>
          <w:sz w:val="21"/>
          <w:szCs w:val="21"/>
        </w:rPr>
        <w:br/>
      </w:r>
      <w:r>
        <w:rPr>
          <w:rFonts w:ascii="Helvetica Neue" w:eastAsia="Helvetica Neue" w:hAnsi="Helvetica Neue" w:cs="Helvetica Neue"/>
          <w:b/>
          <w:color w:val="000000"/>
          <w:sz w:val="21"/>
          <w:szCs w:val="21"/>
        </w:rPr>
        <w:t>Further information and photos available and invitations to Awards Evening on request from Jeni Hoskin on </w:t>
      </w:r>
      <w:hyperlink r:id="rId13">
        <w:r>
          <w:rPr>
            <w:rFonts w:ascii="Helvetica Neue" w:eastAsia="Helvetica Neue" w:hAnsi="Helvetica Neue" w:cs="Helvetica Neue"/>
            <w:b/>
            <w:color w:val="0000FF"/>
            <w:sz w:val="21"/>
            <w:szCs w:val="21"/>
            <w:u w:val="single"/>
          </w:rPr>
          <w:t>jenihoskin@thorntoneducationtrust.org</w:t>
        </w:r>
      </w:hyperlink>
      <w:r>
        <w:rPr>
          <w:rFonts w:ascii="Helvetica Neue" w:eastAsia="Helvetica Neue" w:hAnsi="Helvetica Neue" w:cs="Helvetica Neue"/>
          <w:b/>
          <w:color w:val="000000"/>
          <w:sz w:val="21"/>
          <w:szCs w:val="21"/>
        </w:rPr>
        <w:t>/ 07305 865605.</w:t>
      </w:r>
    </w:p>
    <w:p w14:paraId="16E1768E" w14:textId="77777777" w:rsidR="00716395" w:rsidRDefault="00716395">
      <w:pPr>
        <w:rPr>
          <w:rFonts w:ascii="Helvetica Neue" w:eastAsia="Helvetica Neue" w:hAnsi="Helvetica Neue" w:cs="Helvetica Neue"/>
          <w:b/>
          <w:color w:val="000000"/>
          <w:sz w:val="21"/>
          <w:szCs w:val="21"/>
        </w:rPr>
      </w:pPr>
    </w:p>
    <w:p w14:paraId="628DE280" w14:textId="77777777" w:rsidR="00716395" w:rsidRDefault="00620200">
      <w:pPr>
        <w:rPr>
          <w:rFonts w:ascii="Helvetica Neue" w:eastAsia="Helvetica Neue" w:hAnsi="Helvetica Neue" w:cs="Helvetica Neue"/>
          <w:color w:val="000000"/>
          <w:sz w:val="18"/>
          <w:szCs w:val="18"/>
        </w:rPr>
      </w:pPr>
      <w:r>
        <w:rPr>
          <w:rFonts w:ascii="Helvetica Neue" w:eastAsia="Helvetica Neue" w:hAnsi="Helvetica Neue" w:cs="Helvetica Neue"/>
          <w:noProof/>
          <w:color w:val="000000"/>
          <w:sz w:val="18"/>
          <w:szCs w:val="18"/>
        </w:rPr>
        <w:drawing>
          <wp:inline distT="0" distB="0" distL="0" distR="0" wp14:anchorId="5C467289" wp14:editId="15A4D534">
            <wp:extent cx="5270500" cy="3867150"/>
            <wp:effectExtent l="0" t="0" r="0" b="0"/>
            <wp:docPr id="7"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14"/>
                    <a:srcRect/>
                    <a:stretch>
                      <a:fillRect/>
                    </a:stretch>
                  </pic:blipFill>
                  <pic:spPr>
                    <a:xfrm>
                      <a:off x="0" y="0"/>
                      <a:ext cx="5270500" cy="3867150"/>
                    </a:xfrm>
                    <a:prstGeom prst="rect">
                      <a:avLst/>
                    </a:prstGeom>
                    <a:ln/>
                  </pic:spPr>
                </pic:pic>
              </a:graphicData>
            </a:graphic>
          </wp:inline>
        </w:drawing>
      </w:r>
    </w:p>
    <w:sectPr w:rsidR="00716395">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95"/>
    <w:rsid w:val="00620200"/>
    <w:rsid w:val="00716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23885E"/>
  <w15:docId w15:val="{A126DC70-EF12-7E4E-933B-BCFB58D0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8156B"/>
    <w:rPr>
      <w:color w:val="0000FF"/>
      <w:u w:val="single"/>
    </w:rPr>
  </w:style>
  <w:style w:type="character" w:customStyle="1" w:styleId="apple-converted-space">
    <w:name w:val="apple-converted-space"/>
    <w:basedOn w:val="DefaultParagraphFont"/>
    <w:rsid w:val="005815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20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orntoneducationtrust.org/ifg-awards-shortlist-2022" TargetMode="External"/><Relationship Id="rId13" Type="http://schemas.openxmlformats.org/officeDocument/2006/relationships/hyperlink" Target="mailto:jenihoskin@thorntoneducationtrust.org" TargetMode="External"/><Relationship Id="rId3" Type="http://schemas.openxmlformats.org/officeDocument/2006/relationships/settings" Target="settings.xml"/><Relationship Id="rId7" Type="http://schemas.openxmlformats.org/officeDocument/2006/relationships/hyperlink" Target="https://www.thorntoneducationtrust.org/ifg-awards-winners-2021-by-category" TargetMode="External"/><Relationship Id="rId12" Type="http://schemas.openxmlformats.org/officeDocument/2006/relationships/hyperlink" Target="https://www.facebook.com/thorntoneducationtru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thorntoneducationtrust.org/ifg-awards-shortlist-2022" TargetMode="External"/><Relationship Id="rId11" Type="http://schemas.openxmlformats.org/officeDocument/2006/relationships/hyperlink" Target="https://www.twitter.com/thorntoneducat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linkedin.com/company/71700217/" TargetMode="External"/><Relationship Id="rId4" Type="http://schemas.openxmlformats.org/officeDocument/2006/relationships/webSettings" Target="webSettings.xml"/><Relationship Id="rId9" Type="http://schemas.openxmlformats.org/officeDocument/2006/relationships/hyperlink" Target="https://www.thorntoneducationtrust.org/ifg-awards-2022-announcement"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31Vq+7ss3nrRLa/NU3jHIuvgA==">AMUW2mWmLJssI2nm2bzXfsWs3fPHQUNoBRH+NPvVceq+CLBsu0+7uELGpwlvv301mAH9rxM6mozORaMKRcb7iP1F3fyLFS1/oJFW0o+3h8i6/GoFIDp9cxM/NgcDNO7IrCA5U3R6kJYX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 Macbook 2</dc:creator>
  <cp:lastModifiedBy>Victoria Thornton</cp:lastModifiedBy>
  <cp:revision>2</cp:revision>
  <dcterms:created xsi:type="dcterms:W3CDTF">2022-11-18T11:04:00Z</dcterms:created>
  <dcterms:modified xsi:type="dcterms:W3CDTF">2022-11-18T14:56:00Z</dcterms:modified>
</cp:coreProperties>
</file>